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A1E34">
      <w:pPr>
        <w:tabs>
          <w:tab w:val="left" w:pos="6179"/>
        </w:tabs>
        <w:spacing w:after="0" w:line="360" w:lineRule="auto"/>
        <w:ind w:left="-567" w:firstLine="709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3. Утверждение размера и сроков внесения целевых взносов на 202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7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гг.</w:t>
      </w:r>
    </w:p>
    <w:p w14:paraId="3FE53C3E">
      <w:pPr>
        <w:tabs>
          <w:tab w:val="left" w:pos="6179"/>
        </w:tabs>
        <w:spacing w:after="0" w:line="360" w:lineRule="auto"/>
        <w:ind w:left="-567" w:firstLine="709"/>
        <w:rPr>
          <w:rFonts w:ascii="Arial" w:hAnsi="Arial" w:eastAsia="Times New Roman" w:cs="Arial"/>
          <w:b/>
          <w:bCs/>
          <w:i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bCs/>
          <w:i/>
          <w:sz w:val="20"/>
          <w:szCs w:val="20"/>
          <w:lang w:eastAsia="ru-RU"/>
        </w:rPr>
        <w:t xml:space="preserve">(решение по данному вопросу принимается квалифицированным большинством, т.е. не   </w:t>
      </w:r>
      <w:r>
        <w:rPr>
          <w:rFonts w:ascii="Arial" w:hAnsi="Arial" w:eastAsia="Times New Roman" w:cs="Arial"/>
          <w:b/>
          <w:bCs/>
          <w:i/>
          <w:color w:val="FFFFFF" w:themeColor="background1"/>
          <w:sz w:val="20"/>
          <w:szCs w:val="20"/>
          <w:lang w:eastAsia="ru-RU"/>
        </w:rPr>
        <w:t xml:space="preserve">м  </w:t>
      </w:r>
      <w:r>
        <w:rPr>
          <w:rFonts w:ascii="Arial" w:hAnsi="Arial" w:eastAsia="Times New Roman" w:cs="Arial"/>
          <w:b/>
          <w:bCs/>
          <w:i/>
          <w:sz w:val="20"/>
          <w:szCs w:val="20"/>
          <w:lang w:eastAsia="ru-RU"/>
        </w:rPr>
        <w:t xml:space="preserve">         менее 2\3 голосов  участников Общего собрания)</w:t>
      </w:r>
    </w:p>
    <w:p w14:paraId="2F9C5FE4"/>
    <w:p w14:paraId="3E4BF66F">
      <w:r>
        <w:t>Изначально предполагалось</w:t>
      </w:r>
      <w:r>
        <w:rPr>
          <w:rFonts w:hint="default"/>
          <w:lang w:val="ru-RU"/>
        </w:rPr>
        <w:t>, в очередной раз,</w:t>
      </w:r>
      <w:r>
        <w:t xml:space="preserve"> включить в </w:t>
      </w:r>
      <w:r>
        <w:rPr>
          <w:lang w:val="ru-RU"/>
        </w:rPr>
        <w:t>повестку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целевой</w:t>
      </w:r>
      <w:r>
        <w:rPr>
          <w:rFonts w:hint="default"/>
          <w:lang w:val="ru-RU"/>
        </w:rPr>
        <w:t xml:space="preserve"> взнос на</w:t>
      </w:r>
      <w:r>
        <w:t xml:space="preserve"> ремонте дорог в поселке с укладкой горячим асфальтом. У это</w:t>
      </w:r>
      <w:r>
        <w:rPr>
          <w:lang w:val="ru-RU"/>
        </w:rPr>
        <w:t>го</w:t>
      </w:r>
      <w:r>
        <w:rPr>
          <w:rFonts w:hint="default"/>
          <w:lang w:val="ru-RU"/>
        </w:rPr>
        <w:t xml:space="preserve"> вопоса</w:t>
      </w:r>
      <w:r>
        <w:t xml:space="preserve"> немало, как сторонников, так и противников. И ключевое противоречие здесь, в первую очередь, в цене вопроса. Общая площадь дорог в поселке приблизительно 13 500 м2. Цена укладки (предложение подрядчика) – 1</w:t>
      </w:r>
      <w:r>
        <w:rPr>
          <w:rFonts w:hint="default"/>
          <w:lang w:val="ru-RU"/>
        </w:rPr>
        <w:t>500</w:t>
      </w:r>
      <w:r>
        <w:t xml:space="preserve"> руб.\м2. Итого  - около 17 млн.рублей. Плюс бордюры 1000 руб.\п.м. </w:t>
      </w:r>
    </w:p>
    <w:p w14:paraId="7ED6725D">
      <w:r>
        <w:t xml:space="preserve">Т.о. в среднем, с каждого участка – около </w:t>
      </w:r>
      <w:r>
        <w:rPr>
          <w:b/>
        </w:rPr>
        <w:t>100 т.рублей</w:t>
      </w:r>
      <w:r>
        <w:t xml:space="preserve">. Найдем ли мы сейчас необходимый консенсус по данному вопросу? Не уверен. </w:t>
      </w:r>
      <w:r>
        <w:rPr>
          <w:lang w:val="ru-RU"/>
        </w:rPr>
        <w:t>Тем</w:t>
      </w:r>
      <w:r>
        <w:rPr>
          <w:rFonts w:hint="default"/>
          <w:lang w:val="ru-RU"/>
        </w:rPr>
        <w:t xml:space="preserve"> более, что в августе прошлого года мы уже пытались голосовать за участок центральной дороги. Результат отрицательный. </w:t>
      </w:r>
      <w:r>
        <w:t xml:space="preserve"> Поэтому, имея ввиду, в общем </w:t>
      </w:r>
      <w:r>
        <w:rPr>
          <w:lang w:val="ru-RU"/>
        </w:rPr>
        <w:t>вполне</w:t>
      </w:r>
      <w:r>
        <w:rPr>
          <w:rFonts w:hint="default"/>
          <w:lang w:val="ru-RU"/>
        </w:rPr>
        <w:t xml:space="preserve"> сносное</w:t>
      </w:r>
      <w:r>
        <w:t>, нынешнее состоянии дорог в поселке, считаю этот вопрос</w:t>
      </w:r>
      <w:r>
        <w:rPr>
          <w:rFonts w:hint="default"/>
          <w:lang w:val="ru-RU"/>
        </w:rPr>
        <w:t xml:space="preserve">, по прежнему, </w:t>
      </w:r>
      <w:r>
        <w:t xml:space="preserve"> преждевременным. Впрочем,  у общего собрания может быть  иное мнение. Тогда все решит голосование.</w:t>
      </w:r>
    </w:p>
    <w:p w14:paraId="1032FE60">
      <w:r>
        <w:t xml:space="preserve">Целесообразность </w:t>
      </w:r>
      <w:r>
        <w:rPr>
          <w:lang w:val="ru-RU"/>
        </w:rPr>
        <w:t>же</w:t>
      </w:r>
      <w:r>
        <w:rPr>
          <w:rFonts w:hint="default"/>
          <w:lang w:val="ru-RU"/>
        </w:rPr>
        <w:t xml:space="preserve"> </w:t>
      </w:r>
      <w:r>
        <w:t xml:space="preserve">существования целевого фонда </w:t>
      </w:r>
      <w:r>
        <w:rPr>
          <w:lang w:val="ru-RU"/>
        </w:rPr>
        <w:t>развития</w:t>
      </w:r>
      <w:r>
        <w:rPr>
          <w:rFonts w:hint="default"/>
          <w:lang w:val="ru-RU"/>
        </w:rPr>
        <w:t xml:space="preserve"> </w:t>
      </w:r>
      <w:r>
        <w:t>не вызывает сомнений. Подтверждением этому – успешная реализация плана его  расходования в прошлые годы. На эти деньги</w:t>
      </w:r>
      <w:r>
        <w:rPr>
          <w:rFonts w:hint="default"/>
          <w:lang w:val="ru-RU"/>
        </w:rPr>
        <w:t>, в свое время,</w:t>
      </w:r>
      <w:r>
        <w:t xml:space="preserve"> нам удалось заменить уличные фонари, установить ворота, </w:t>
      </w:r>
      <w:r>
        <w:rPr>
          <w:lang w:val="ru-RU"/>
        </w:rPr>
        <w:t>шлагбаум</w:t>
      </w:r>
      <w:r>
        <w:rPr>
          <w:rFonts w:hint="default"/>
          <w:lang w:val="ru-RU"/>
        </w:rPr>
        <w:t xml:space="preserve">, </w:t>
      </w:r>
      <w:r>
        <w:t>калитку, мусорную площадку, видеонаблюдение</w:t>
      </w:r>
      <w:r>
        <w:rPr>
          <w:rFonts w:hint="default"/>
          <w:lang w:val="ru-RU"/>
        </w:rPr>
        <w:t>, построить новую детскую спортивную площадку с зоной тренажеров,  отремонтировать ограждение футбольного поля, строить и ремонтировать дороги, бороться со снегом</w:t>
      </w:r>
      <w:r>
        <w:t xml:space="preserve"> и т.д. </w:t>
      </w:r>
    </w:p>
    <w:p w14:paraId="220DBB82">
      <w:r>
        <w:t>Это те самые средства, которые идут на созидание и развитие. Кроме этого, это т</w:t>
      </w:r>
      <w:r>
        <w:rPr>
          <w:lang w:val="ru-RU"/>
        </w:rPr>
        <w:t>от</w:t>
      </w:r>
      <w:r>
        <w:rPr>
          <w:rFonts w:hint="default"/>
          <w:lang w:val="ru-RU"/>
        </w:rPr>
        <w:t xml:space="preserve"> самый резерв</w:t>
      </w:r>
      <w:r>
        <w:t>, котор</w:t>
      </w:r>
      <w:r>
        <w:rPr>
          <w:lang w:val="ru-RU"/>
        </w:rPr>
        <w:t>ый</w:t>
      </w:r>
      <w:r>
        <w:t xml:space="preserve"> уже не раз нас выручал в моменты экстренной необходимости. В том числе, когда возникает нехватка средств на текущие расходы, </w:t>
      </w:r>
      <w:r>
        <w:rPr>
          <w:lang w:val="ru-RU"/>
        </w:rPr>
        <w:t>которые</w:t>
      </w:r>
      <w:r>
        <w:rPr>
          <w:rFonts w:hint="default"/>
          <w:lang w:val="ru-RU"/>
        </w:rPr>
        <w:t xml:space="preserve"> возникают </w:t>
      </w:r>
      <w:r>
        <w:t xml:space="preserve">в </w:t>
      </w:r>
      <w:r>
        <w:rPr>
          <w:lang w:val="ru-RU"/>
        </w:rPr>
        <w:t>результате</w:t>
      </w:r>
      <w:r>
        <w:rPr>
          <w:rFonts w:hint="default"/>
          <w:lang w:val="ru-RU"/>
        </w:rPr>
        <w:t xml:space="preserve"> </w:t>
      </w:r>
      <w:r>
        <w:t>нерегулярных поступлений по ежемесячным взносам</w:t>
      </w:r>
      <w:r>
        <w:rPr>
          <w:rFonts w:hint="default"/>
          <w:lang w:val="ru-RU"/>
        </w:rPr>
        <w:t xml:space="preserve"> ( </w:t>
      </w:r>
      <w:r>
        <w:rPr>
          <w:rFonts w:hint="default"/>
          <w:b/>
          <w:bCs/>
          <w:lang w:val="ru-RU"/>
        </w:rPr>
        <w:t>около 20%</w:t>
      </w:r>
      <w:r>
        <w:rPr>
          <w:rFonts w:hint="default"/>
          <w:lang w:val="ru-RU"/>
        </w:rPr>
        <w:t xml:space="preserve"> ), непредсказуемых повышений тарифов и капризов погоды.  </w:t>
      </w:r>
      <w:r>
        <w:t xml:space="preserve"> А это, к сожалению, происходит ежегодно.</w:t>
      </w:r>
    </w:p>
    <w:p w14:paraId="68E7470E">
      <w:pPr>
        <w:rPr>
          <w:rFonts w:hint="default"/>
          <w:lang w:val="ru-RU"/>
        </w:rPr>
      </w:pPr>
      <w:r>
        <w:rPr>
          <w:lang w:val="ru-RU"/>
        </w:rPr>
        <w:t>В</w:t>
      </w:r>
      <w:r>
        <w:rPr>
          <w:rFonts w:hint="default"/>
          <w:lang w:val="ru-RU"/>
        </w:rPr>
        <w:t xml:space="preserve"> этом отчетном периоде, незапланированные расходы из средств целевого фонда превзошли даже самые пессиместические прогозы. В результате,  на сегодняшний день общий размер целевого фонда существенно «похудел» и может оцениваться в сумму  - </w:t>
      </w:r>
      <w:r>
        <w:rPr>
          <w:rFonts w:hint="default"/>
          <w:b/>
          <w:bCs/>
          <w:lang w:val="ru-RU"/>
        </w:rPr>
        <w:t>не более 500 000 рублей.</w:t>
      </w:r>
    </w:p>
    <w:p w14:paraId="43C736D7">
      <w:pPr>
        <w:rPr>
          <w:rFonts w:hint="default"/>
          <w:lang w:val="ru-RU"/>
        </w:rPr>
      </w:pPr>
      <w:r>
        <w:rPr>
          <w:rFonts w:hint="default"/>
          <w:lang w:val="ru-RU"/>
        </w:rPr>
        <w:t>Практика показывает, что такая сумма может оказаться совсем недостаточной, чтобы застраховаться от всех возможных финансовых вызовов.</w:t>
      </w:r>
    </w:p>
    <w:p w14:paraId="4ABDDD8B">
      <w:pPr>
        <w:rPr>
          <w:rFonts w:hint="default"/>
          <w:lang w:val="ru-RU"/>
        </w:rPr>
      </w:pPr>
      <w:r>
        <w:rPr>
          <w:rFonts w:hint="default"/>
          <w:lang w:val="ru-RU"/>
        </w:rPr>
        <w:t>Поэтому, небходимо и далее продолжить практику сбора ежемесячных целевых взносов, чтобы к окончанию следующего отчетного периода, иметь более надежную «подушку безопасности».</w:t>
      </w:r>
    </w:p>
    <w:p w14:paraId="588A48A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Предлагается:</w:t>
      </w:r>
    </w:p>
    <w:p w14:paraId="477F96CA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Утвердить на период с 06.202</w:t>
      </w:r>
      <w:r>
        <w:rPr>
          <w:rFonts w:hint="default"/>
          <w:b/>
          <w:sz w:val="28"/>
          <w:szCs w:val="28"/>
          <w:lang w:val="ru-RU"/>
        </w:rPr>
        <w:t>6</w:t>
      </w:r>
      <w:r>
        <w:rPr>
          <w:b/>
          <w:sz w:val="28"/>
          <w:szCs w:val="28"/>
        </w:rPr>
        <w:t xml:space="preserve"> года по 0</w:t>
      </w:r>
      <w:r>
        <w:rPr>
          <w:rFonts w:hint="default"/>
          <w:b/>
          <w:sz w:val="28"/>
          <w:szCs w:val="28"/>
          <w:lang w:val="ru-RU"/>
        </w:rPr>
        <w:t>6</w:t>
      </w:r>
      <w:r>
        <w:rPr>
          <w:b/>
          <w:sz w:val="28"/>
          <w:szCs w:val="28"/>
        </w:rPr>
        <w:t>.202</w:t>
      </w:r>
      <w:r>
        <w:rPr>
          <w:rFonts w:hint="default"/>
          <w:b/>
          <w:sz w:val="28"/>
          <w:szCs w:val="28"/>
          <w:lang w:val="ru-RU"/>
        </w:rPr>
        <w:t>7</w:t>
      </w:r>
      <w:r>
        <w:rPr>
          <w:b/>
          <w:sz w:val="28"/>
          <w:szCs w:val="28"/>
        </w:rPr>
        <w:t xml:space="preserve"> года целевой взнос в фонд развития в размере </w:t>
      </w:r>
      <w:r>
        <w:rPr>
          <w:rFonts w:hint="default"/>
          <w:b/>
          <w:color w:val="FF0000"/>
          <w:sz w:val="28"/>
          <w:szCs w:val="28"/>
          <w:lang w:val="ru-RU"/>
        </w:rPr>
        <w:t>5</w:t>
      </w:r>
      <w:r>
        <w:rPr>
          <w:rFonts w:hint="default"/>
          <w:b/>
          <w:color w:val="FF0000"/>
          <w:sz w:val="28"/>
          <w:szCs w:val="28"/>
          <w:lang w:val="ru-RU"/>
        </w:rPr>
        <w:t>00</w:t>
      </w:r>
      <w:r>
        <w:rPr>
          <w:b/>
          <w:color w:val="FF0000"/>
          <w:sz w:val="28"/>
          <w:szCs w:val="28"/>
        </w:rPr>
        <w:t xml:space="preserve"> рублей</w:t>
      </w:r>
      <w:r>
        <w:rPr>
          <w:b/>
          <w:sz w:val="28"/>
          <w:szCs w:val="28"/>
        </w:rPr>
        <w:t xml:space="preserve"> ежемесячно с  каждого домовладения.</w:t>
      </w:r>
      <w:r>
        <w:rPr>
          <w:i/>
          <w:sz w:val="28"/>
          <w:szCs w:val="28"/>
        </w:rPr>
        <w:t xml:space="preserve"> </w:t>
      </w:r>
    </w:p>
    <w:p w14:paraId="778E0C0D">
      <w:pPr>
        <w:rPr>
          <w:b/>
          <w:sz w:val="20"/>
          <w:szCs w:val="20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96254"/>
    <w:rsid w:val="000255F4"/>
    <w:rsid w:val="00084424"/>
    <w:rsid w:val="000F0D7B"/>
    <w:rsid w:val="001003F9"/>
    <w:rsid w:val="00114239"/>
    <w:rsid w:val="001D082C"/>
    <w:rsid w:val="001E54E8"/>
    <w:rsid w:val="00326772"/>
    <w:rsid w:val="00337342"/>
    <w:rsid w:val="00366267"/>
    <w:rsid w:val="003A58F9"/>
    <w:rsid w:val="003C5D3B"/>
    <w:rsid w:val="003D223C"/>
    <w:rsid w:val="00464DD3"/>
    <w:rsid w:val="00480BD0"/>
    <w:rsid w:val="00496254"/>
    <w:rsid w:val="005D6A0F"/>
    <w:rsid w:val="006411BE"/>
    <w:rsid w:val="006954A5"/>
    <w:rsid w:val="006B7C14"/>
    <w:rsid w:val="006E3CD1"/>
    <w:rsid w:val="00706CD7"/>
    <w:rsid w:val="00733B07"/>
    <w:rsid w:val="0074352C"/>
    <w:rsid w:val="00745C3B"/>
    <w:rsid w:val="00767A55"/>
    <w:rsid w:val="007912C1"/>
    <w:rsid w:val="007B59E5"/>
    <w:rsid w:val="008016FF"/>
    <w:rsid w:val="00815C8E"/>
    <w:rsid w:val="00871D3B"/>
    <w:rsid w:val="008834EF"/>
    <w:rsid w:val="0090182A"/>
    <w:rsid w:val="009243E0"/>
    <w:rsid w:val="009D27C6"/>
    <w:rsid w:val="009D2B4D"/>
    <w:rsid w:val="00A04C19"/>
    <w:rsid w:val="00A3314B"/>
    <w:rsid w:val="00AE3171"/>
    <w:rsid w:val="00B53F84"/>
    <w:rsid w:val="00BA0703"/>
    <w:rsid w:val="00BA560F"/>
    <w:rsid w:val="00BE051A"/>
    <w:rsid w:val="00BF609E"/>
    <w:rsid w:val="00BF7B65"/>
    <w:rsid w:val="00C026AA"/>
    <w:rsid w:val="00C05C53"/>
    <w:rsid w:val="00C2620A"/>
    <w:rsid w:val="00C56879"/>
    <w:rsid w:val="00D410BD"/>
    <w:rsid w:val="00DD09CE"/>
    <w:rsid w:val="00DF7EF3"/>
    <w:rsid w:val="00E306E4"/>
    <w:rsid w:val="00E37BD6"/>
    <w:rsid w:val="00E624E4"/>
    <w:rsid w:val="00E971B8"/>
    <w:rsid w:val="00EC79D0"/>
    <w:rsid w:val="00EF3FFA"/>
    <w:rsid w:val="00F11DBD"/>
    <w:rsid w:val="00F44CEE"/>
    <w:rsid w:val="00F657AC"/>
    <w:rsid w:val="00F9557F"/>
    <w:rsid w:val="00FF5416"/>
    <w:rsid w:val="0CD17DA6"/>
    <w:rsid w:val="258B6D43"/>
    <w:rsid w:val="3FF7718B"/>
    <w:rsid w:val="4C4B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MSG_EN_FONT_STYLE_NAME_TEMPLATE_ROLE_NUMBER MSG_EN_FONT_STYLE_NAME_BY_ROLE_TEXT 6_"/>
    <w:basedOn w:val="2"/>
    <w:link w:val="5"/>
    <w:qFormat/>
    <w:locked/>
    <w:uiPriority w:val="99"/>
    <w:rPr>
      <w:rFonts w:cs="Times New Roman"/>
      <w:b/>
      <w:bCs/>
      <w:sz w:val="21"/>
      <w:szCs w:val="21"/>
      <w:shd w:val="clear" w:color="auto" w:fill="FFFFFF"/>
    </w:rPr>
  </w:style>
  <w:style w:type="paragraph" w:customStyle="1" w:styleId="5">
    <w:name w:val="MSG_EN_FONT_STYLE_NAME_TEMPLATE_ROLE_NUMBER MSG_EN_FONT_STYLE_NAME_BY_ROLE_TEXT 61"/>
    <w:basedOn w:val="1"/>
    <w:link w:val="4"/>
    <w:qFormat/>
    <w:uiPriority w:val="99"/>
    <w:pPr>
      <w:widowControl w:val="0"/>
      <w:shd w:val="clear" w:color="auto" w:fill="FFFFFF"/>
      <w:spacing w:before="300" w:after="300" w:line="232" w:lineRule="exact"/>
      <w:ind w:hanging="1460"/>
    </w:pPr>
    <w:rPr>
      <w:rFonts w:cs="Times New Roman"/>
      <w:b/>
      <w:bCs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</Words>
  <Characters>1549</Characters>
  <Lines>10</Lines>
  <Paragraphs>2</Paragraphs>
  <TotalTime>35</TotalTime>
  <ScaleCrop>false</ScaleCrop>
  <LinksUpToDate>false</LinksUpToDate>
  <CharactersWithSpaces>1802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2024-06-21T12:45:00Z</dcterms:created>
  <dc:creator>User</dc:creator>
  <cp:lastModifiedBy>Лайф Купавна</cp:lastModifiedBy>
  <dcterms:modified xsi:type="dcterms:W3CDTF">2026-06-18T14:26:28Z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eyJoZGlkIjoiZDRjMzBjZjI2ZmY5MmZiY2MwNDE3MDk2ODk3MmUwYTIiLCJ1c2VySWQiOiI4NDI1MzMxNjY1OTQifQ==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CEE8B02770C8448B82654FA7EAA7FE74_12</vt:lpwstr>
  </property>
</Properties>
</file>