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6B" w:rsidRPr="00945D6B" w:rsidRDefault="00945D6B" w:rsidP="00945D6B">
      <w:pPr>
        <w:tabs>
          <w:tab w:val="left" w:pos="6179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  <w:r w:rsidRPr="00945D6B">
        <w:rPr>
          <w:rFonts w:eastAsia="Times New Roman" w:cs="Arial"/>
          <w:b/>
          <w:bCs/>
          <w:sz w:val="24"/>
          <w:szCs w:val="24"/>
          <w:lang w:eastAsia="ru-RU"/>
        </w:rPr>
        <w:t xml:space="preserve">5. Утверждение сроков внесения целевого взноса для собственников, приобретающих долю в результате перераспределения земельных участков, принадлежащих Товариществу. </w:t>
      </w:r>
    </w:p>
    <w:p w:rsidR="00AE3171" w:rsidRDefault="00945D6B">
      <w:r>
        <w:t xml:space="preserve"> </w:t>
      </w:r>
    </w:p>
    <w:p w:rsidR="00945D6B" w:rsidRDefault="00945D6B">
      <w:r>
        <w:t>На внеочередном общем собрании, состоявшемся в апреле этого года, было принято решение о целевом взносе</w:t>
      </w:r>
      <w:r w:rsidR="00C3799F">
        <w:t xml:space="preserve"> для отдельных собственников в качестве компенсации за приобретенный в результате перераспределения участок земли. Взнос определен в размере 100 000 рублей за одну сотку земли в долевом исчислении. На момент проведения собрания, точные размеры приобретаемых участков не были известны. На сегодняшний день все подготовительные работы завершены. </w:t>
      </w:r>
      <w:proofErr w:type="gramStart"/>
      <w:r w:rsidR="00C3799F">
        <w:t>Согласно</w:t>
      </w:r>
      <w:proofErr w:type="gramEnd"/>
      <w:r w:rsidR="00C3799F">
        <w:t xml:space="preserve"> межевого плана</w:t>
      </w:r>
      <w:r w:rsidR="00900CBC">
        <w:t>,</w:t>
      </w:r>
      <w:r w:rsidR="00C3799F">
        <w:t xml:space="preserve"> площадь каждого из участков  составила</w:t>
      </w:r>
      <w:r w:rsidR="00900CBC">
        <w:t xml:space="preserve"> от 1,4 до 1,8 сотки, общая площадь всех отчуждаемых участков – около25 соток. </w:t>
      </w:r>
      <w:r w:rsidR="0015633C">
        <w:t>Подробные сведения по данным участкам отражены в соответствующем «Решении о перераспределении», представленном в пакете документов к общему собранию.</w:t>
      </w:r>
    </w:p>
    <w:p w:rsidR="00900CBC" w:rsidRDefault="00900CBC">
      <w:r>
        <w:t xml:space="preserve">На том же собрании, собственники данных участков </w:t>
      </w:r>
      <w:proofErr w:type="gramStart"/>
      <w:r>
        <w:t>выразили пожелание</w:t>
      </w:r>
      <w:proofErr w:type="gramEnd"/>
      <w:r>
        <w:t xml:space="preserve">  предоставить им рассрочку по этим целевым взносам. Предлагаю общему собранию удовлетворить данную просьбу и предоставить рассрочку не более</w:t>
      </w:r>
      <w:proofErr w:type="gramStart"/>
      <w:r>
        <w:t>,</w:t>
      </w:r>
      <w:proofErr w:type="gramEnd"/>
      <w:r>
        <w:t xml:space="preserve"> чем до конца текущего года (31.12.20024г). Такое ограничение по срокам объясняется необходимостью реализовать намеченные планы и закрыть финансовые бреши, которые возникнут при оплате </w:t>
      </w:r>
      <w:proofErr w:type="spellStart"/>
      <w:r>
        <w:t>Россетям</w:t>
      </w:r>
      <w:proofErr w:type="spellEnd"/>
      <w:r>
        <w:t xml:space="preserve"> за технологическое присоединение.</w:t>
      </w:r>
    </w:p>
    <w:p w:rsidR="00900CBC" w:rsidRDefault="0015633C">
      <w:r>
        <w:t>Более</w:t>
      </w:r>
      <w:r w:rsidR="00900CBC">
        <w:t xml:space="preserve"> того, </w:t>
      </w:r>
      <w:r>
        <w:t xml:space="preserve">в связи с вышесказанным, </w:t>
      </w:r>
      <w:r w:rsidR="00900CBC">
        <w:t xml:space="preserve">предлагаю  </w:t>
      </w:r>
      <w:r>
        <w:t>первый платеж назначить в размере 50 000 рублей с каждого из собственников в срок до 31.07.2024г. Оставшуюся сумму, равными долями до конца года.</w:t>
      </w:r>
      <w:r w:rsidR="007C5879">
        <w:t xml:space="preserve"> Еще лучше, если хотя бы какая-то часть собственников оплатит всю сумму. </w:t>
      </w:r>
    </w:p>
    <w:p w:rsidR="0015633C" w:rsidRDefault="0015633C"/>
    <w:p w:rsidR="0015633C" w:rsidRDefault="0015633C" w:rsidP="0015633C">
      <w:pPr>
        <w:tabs>
          <w:tab w:val="left" w:pos="6179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Предложено:</w:t>
      </w:r>
    </w:p>
    <w:p w:rsidR="0015633C" w:rsidRDefault="0015633C" w:rsidP="0015633C">
      <w:pPr>
        <w:tabs>
          <w:tab w:val="left" w:pos="6179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</w:p>
    <w:p w:rsidR="0015633C" w:rsidRPr="00945D6B" w:rsidRDefault="0015633C" w:rsidP="0015633C">
      <w:pPr>
        <w:tabs>
          <w:tab w:val="left" w:pos="6179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Утвер</w:t>
      </w:r>
      <w:r w:rsidRPr="00945D6B">
        <w:rPr>
          <w:rFonts w:eastAsia="Times New Roman" w:cs="Arial"/>
          <w:b/>
          <w:bCs/>
          <w:sz w:val="24"/>
          <w:szCs w:val="24"/>
          <w:lang w:eastAsia="ru-RU"/>
        </w:rPr>
        <w:t>д</w:t>
      </w:r>
      <w:r>
        <w:rPr>
          <w:rFonts w:eastAsia="Times New Roman" w:cs="Arial"/>
          <w:b/>
          <w:bCs/>
          <w:sz w:val="24"/>
          <w:szCs w:val="24"/>
          <w:lang w:eastAsia="ru-RU"/>
        </w:rPr>
        <w:t>ить</w:t>
      </w:r>
      <w:r w:rsidRPr="00945D6B">
        <w:rPr>
          <w:rFonts w:eastAsia="Times New Roman" w:cs="Arial"/>
          <w:b/>
          <w:bCs/>
          <w:sz w:val="24"/>
          <w:szCs w:val="24"/>
          <w:lang w:eastAsia="ru-RU"/>
        </w:rPr>
        <w:t xml:space="preserve"> срок внесения целевого взноса для собственников, приобретающих долю в результате перераспределения земельных участ</w:t>
      </w:r>
      <w:r w:rsidR="007C5879">
        <w:rPr>
          <w:rFonts w:eastAsia="Times New Roman" w:cs="Arial"/>
          <w:b/>
          <w:bCs/>
          <w:sz w:val="24"/>
          <w:szCs w:val="24"/>
          <w:lang w:eastAsia="ru-RU"/>
        </w:rPr>
        <w:t xml:space="preserve">ков, принадлежащих Товариществу – до 31.12.2024г., при внесении первого платежа в </w:t>
      </w:r>
      <w:r w:rsidRPr="00945D6B">
        <w:rPr>
          <w:rFonts w:eastAsia="Times New Roman" w:cs="Arial"/>
          <w:b/>
          <w:bCs/>
          <w:sz w:val="24"/>
          <w:szCs w:val="24"/>
          <w:lang w:eastAsia="ru-RU"/>
        </w:rPr>
        <w:t xml:space="preserve"> </w:t>
      </w:r>
      <w:r w:rsidR="007C5879">
        <w:rPr>
          <w:rFonts w:eastAsia="Times New Roman" w:cs="Arial"/>
          <w:b/>
          <w:bCs/>
          <w:sz w:val="24"/>
          <w:szCs w:val="24"/>
          <w:lang w:eastAsia="ru-RU"/>
        </w:rPr>
        <w:t>размере 50 000 рублей до 31.07.2024г.</w:t>
      </w:r>
    </w:p>
    <w:p w:rsidR="0015633C" w:rsidRDefault="0015633C"/>
    <w:sectPr w:rsidR="0015633C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3387"/>
    <w:multiLevelType w:val="hybridMultilevel"/>
    <w:tmpl w:val="DD72F3D8"/>
    <w:lvl w:ilvl="0" w:tplc="9656F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D6B"/>
    <w:rsid w:val="0015633C"/>
    <w:rsid w:val="00426192"/>
    <w:rsid w:val="005D3447"/>
    <w:rsid w:val="007C5879"/>
    <w:rsid w:val="00900CBC"/>
    <w:rsid w:val="00945D6B"/>
    <w:rsid w:val="00AE3171"/>
    <w:rsid w:val="00B65F0F"/>
    <w:rsid w:val="00C3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2024-06-22T12:32:00Z</dcterms:created>
  <dcterms:modified xsi:type="dcterms:W3CDTF">2024-06-22T13:17:00Z</dcterms:modified>
</cp:coreProperties>
</file>